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jc w:val="center"/>
        <w:textAlignment w:val="baseline"/>
        <w:rPr>
          <w:rFonts w:hint="default" w:ascii="宋体" w:hAnsi="宋体" w:eastAsia="宋体" w:cs="宋体"/>
          <w:sz w:val="22"/>
          <w:szCs w:val="22"/>
          <w:lang w:val="en-US" w:eastAsia="zh-CN"/>
        </w:rPr>
      </w:pPr>
      <w:bookmarkStart w:id="0" w:name="_bookmark1"/>
      <w:bookmarkEnd w:id="0"/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40"/>
          <w:szCs w:val="40"/>
          <w:lang w:val="en-US" w:eastAsia="zh-CN" w:bidi="ar-SA"/>
        </w:rPr>
        <w:t>《安徽文达信息工程学院》</w:t>
      </w:r>
      <w:bookmarkStart w:id="1" w:name="_GoBack"/>
      <w:bookmarkEnd w:id="1"/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2019年第1期目录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计算机研究</w:t>
      </w:r>
    </w:p>
    <w:p>
      <w:pPr>
        <w:keepNext w:val="0"/>
        <w:keepLines w:val="0"/>
        <w:pageBreakBefore w:val="0"/>
        <w:widowControl/>
        <w:tabs>
          <w:tab w:val="right" w:leader="dot" w:pos="926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基于改进的朴素贝叶斯算法对</w:t>
      </w:r>
      <w:r>
        <w:rPr>
          <w:rFonts w:hint="eastAsia" w:ascii="宋体" w:hAnsi="宋体" w:eastAsia="宋体" w:cs="宋体"/>
          <w:spacing w:val="22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z w:val="22"/>
          <w:szCs w:val="22"/>
        </w:rPr>
        <w:t>Android钓鱼网站的检测</w:t>
      </w:r>
      <w:r>
        <w:rPr>
          <w:rFonts w:hint="eastAsia" w:ascii="宋体" w:hAnsi="宋体" w:eastAsia="宋体" w:cs="宋体"/>
          <w:spacing w:val="7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12"/>
          <w:sz w:val="22"/>
          <w:szCs w:val="22"/>
        </w:rPr>
        <w:t>越</w:t>
      </w:r>
      <w:r>
        <w:rPr>
          <w:rFonts w:hint="eastAsia" w:ascii="宋体" w:hAnsi="宋体" w:eastAsia="宋体" w:cs="宋体"/>
          <w:spacing w:val="1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2"/>
          <w:sz w:val="22"/>
          <w:szCs w:val="22"/>
        </w:rPr>
        <w:t>缙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9" w:line="460" w:lineRule="exact"/>
        <w:ind w:left="0" w:leftChars="0" w:firstLine="0" w:firstLineChars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3"/>
          <w:sz w:val="22"/>
          <w:szCs w:val="22"/>
        </w:rPr>
        <w:t>基于嵌入式软件的综合信息处理平台集成方法探讨</w:t>
      </w:r>
      <w:r>
        <w:rPr>
          <w:rFonts w:hint="eastAsia" w:ascii="宋体" w:hAnsi="宋体" w:eastAsia="宋体" w:cs="宋体"/>
          <w:b w:val="0"/>
          <w:bCs w:val="0"/>
          <w:spacing w:val="7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6"/>
          <w:sz w:val="22"/>
          <w:szCs w:val="22"/>
        </w:rPr>
        <w:t>裴小根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9" w:line="460" w:lineRule="exact"/>
        <w:ind w:left="0" w:leftChars="0" w:firstLine="0" w:firstLineChars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面向体元结构的三维地质模型剖切算法研究</w:t>
      </w:r>
      <w:r>
        <w:rPr>
          <w:rFonts w:hint="eastAsia" w:ascii="宋体" w:hAnsi="宋体" w:eastAsia="宋体" w:cs="宋体"/>
          <w:spacing w:val="-38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3"/>
          <w:sz w:val="22"/>
          <w:szCs w:val="22"/>
        </w:rPr>
        <w:t>曹</w:t>
      </w:r>
      <w:r>
        <w:rPr>
          <w:rFonts w:hint="eastAsia" w:ascii="宋体" w:hAnsi="宋体" w:eastAsia="宋体" w:cs="宋体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3"/>
          <w:sz w:val="22"/>
          <w:szCs w:val="22"/>
        </w:rPr>
        <w:t>丽，于雪润，陈国旭，邓力珲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pacing w:val="9"/>
          <w:sz w:val="22"/>
          <w:szCs w:val="22"/>
          <w:lang w:val="en-US" w:eastAsia="en-US" w:bidi="ar-SA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机电研究</w:t>
      </w:r>
    </w:p>
    <w:p>
      <w:pPr>
        <w:keepNext w:val="0"/>
        <w:keepLines w:val="0"/>
        <w:pageBreakBefore w:val="0"/>
        <w:widowControl/>
        <w:tabs>
          <w:tab w:val="right" w:leader="dot" w:pos="926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-3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3"/>
          <w:sz w:val="22"/>
          <w:szCs w:val="22"/>
        </w:rPr>
        <w:t>园区电力数据可视分析系统</w:t>
      </w:r>
      <w:r>
        <w:rPr>
          <w:rFonts w:hint="eastAsia" w:ascii="宋体" w:hAnsi="宋体" w:eastAsia="宋体" w:cs="宋体"/>
          <w:spacing w:val="99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3"/>
          <w:sz w:val="22"/>
          <w:szCs w:val="22"/>
        </w:rPr>
        <w:t>路</w:t>
      </w:r>
      <w:r>
        <w:rPr>
          <w:rFonts w:hint="eastAsia" w:ascii="宋体" w:hAnsi="宋体" w:eastAsia="宋体" w:cs="宋体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3"/>
          <w:sz w:val="22"/>
          <w:szCs w:val="22"/>
        </w:rPr>
        <w:t>强，程</w:t>
      </w:r>
      <w:r>
        <w:rPr>
          <w:rFonts w:hint="eastAsia" w:ascii="宋体" w:hAnsi="宋体" w:eastAsia="宋体" w:cs="宋体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3"/>
          <w:sz w:val="22"/>
          <w:szCs w:val="22"/>
        </w:rPr>
        <w:t>鑫，王</w:t>
      </w:r>
      <w:r>
        <w:rPr>
          <w:rFonts w:hint="eastAsia" w:ascii="宋体" w:hAnsi="宋体" w:eastAsia="宋体" w:cs="宋体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3"/>
          <w:sz w:val="22"/>
          <w:szCs w:val="22"/>
        </w:rPr>
        <w:t>萍，徐伟刚，罗</w:t>
      </w:r>
      <w:r>
        <w:rPr>
          <w:rFonts w:hint="eastAsia" w:ascii="宋体" w:hAnsi="宋体" w:eastAsia="宋体" w:cs="宋体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3"/>
          <w:sz w:val="22"/>
          <w:szCs w:val="22"/>
        </w:rPr>
        <w:t>珣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9" w:line="460" w:lineRule="exac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基于隐生灭过程模型的充电桩故障诊断研究</w:t>
      </w:r>
      <w:r>
        <w:rPr>
          <w:rFonts w:hint="eastAsia" w:ascii="宋体" w:hAnsi="宋体" w:eastAsia="宋体" w:cs="宋体"/>
          <w:spacing w:val="-28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3"/>
          <w:sz w:val="22"/>
          <w:szCs w:val="22"/>
        </w:rPr>
        <w:t>林</w:t>
      </w:r>
      <w:r>
        <w:rPr>
          <w:rFonts w:hint="eastAsia" w:ascii="宋体" w:hAnsi="宋体" w:eastAsia="宋体" w:cs="宋体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3"/>
          <w:sz w:val="22"/>
          <w:szCs w:val="22"/>
        </w:rPr>
        <w:t>越，刘廷章，潘</w:t>
      </w:r>
      <w:r>
        <w:rPr>
          <w:rFonts w:hint="eastAsia" w:ascii="宋体" w:hAnsi="宋体" w:eastAsia="宋体" w:cs="宋体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3"/>
          <w:sz w:val="22"/>
          <w:szCs w:val="22"/>
        </w:rPr>
        <w:t>建，曾福庚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26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工商管理研究</w:t>
      </w:r>
    </w:p>
    <w:p>
      <w:pPr>
        <w:keepNext w:val="0"/>
        <w:keepLines w:val="0"/>
        <w:pageBreakBefore w:val="0"/>
        <w:widowControl/>
        <w:tabs>
          <w:tab w:val="right" w:leader="dot" w:pos="926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浅析上市公司股权激励机制</w:t>
      </w:r>
      <w:r>
        <w:rPr>
          <w:rFonts w:hint="eastAsia" w:ascii="宋体" w:hAnsi="宋体" w:eastAsia="宋体" w:cs="宋体"/>
          <w:spacing w:val="-3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9"/>
          <w:sz w:val="22"/>
          <w:szCs w:val="22"/>
          <w:bdr w:val="single" w:sz="4" w:space="0"/>
        </w:rPr>
        <w:t>王德礼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8" w:line="460" w:lineRule="exac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ZQ</w:t>
      </w:r>
      <w:r>
        <w:rPr>
          <w:rFonts w:hint="eastAsia" w:ascii="宋体" w:hAnsi="宋体" w:eastAsia="宋体" w:cs="宋体"/>
          <w:spacing w:val="1"/>
          <w:sz w:val="22"/>
          <w:szCs w:val="22"/>
        </w:rPr>
        <w:t>公司财务报表分析及相关建议</w:t>
      </w:r>
      <w:r>
        <w:rPr>
          <w:rFonts w:hint="eastAsia" w:ascii="宋体" w:hAnsi="宋体" w:eastAsia="宋体" w:cs="宋体"/>
          <w:spacing w:val="7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9"/>
          <w:sz w:val="22"/>
          <w:szCs w:val="22"/>
        </w:rPr>
        <w:t>石惠惠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9" w:line="460" w:lineRule="exac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2"/>
          <w:sz w:val="22"/>
          <w:szCs w:val="22"/>
        </w:rPr>
        <w:t>新零售企业</w:t>
      </w:r>
      <w:r>
        <w:rPr>
          <w:rFonts w:hint="eastAsia" w:ascii="宋体" w:hAnsi="宋体" w:eastAsia="宋体" w:cs="宋体"/>
          <w:spacing w:val="23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2"/>
          <w:sz w:val="22"/>
          <w:szCs w:val="22"/>
        </w:rPr>
        <w:t>SJ公司成本控制问题探讨</w:t>
      </w:r>
      <w:r>
        <w:rPr>
          <w:rFonts w:hint="eastAsia" w:ascii="宋体" w:hAnsi="宋体" w:eastAsia="宋体" w:cs="宋体"/>
          <w:spacing w:val="-5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9"/>
          <w:sz w:val="22"/>
          <w:szCs w:val="22"/>
        </w:rPr>
        <w:t>赵玉芳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9" w:line="460" w:lineRule="exac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2"/>
          <w:sz w:val="22"/>
          <w:szCs w:val="22"/>
        </w:rPr>
        <w:t>《公司法》中股东会决议可撤销制度的立法分析</w:t>
      </w:r>
      <w:r>
        <w:rPr>
          <w:rFonts w:hint="eastAsia" w:ascii="宋体" w:hAnsi="宋体" w:eastAsia="宋体" w:cs="宋体"/>
          <w:spacing w:val="8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2"/>
          <w:sz w:val="22"/>
          <w:szCs w:val="22"/>
        </w:rPr>
        <w:t>李</w:t>
      </w:r>
      <w:r>
        <w:rPr>
          <w:rFonts w:hint="eastAsia" w:ascii="宋体" w:hAnsi="宋体" w:eastAsia="宋体" w:cs="宋体"/>
          <w:spacing w:val="-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2"/>
          <w:sz w:val="22"/>
          <w:szCs w:val="22"/>
        </w:rPr>
        <w:t>传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460" w:lineRule="exac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10"/>
          <w:sz w:val="22"/>
          <w:szCs w:val="22"/>
        </w:rPr>
        <w:t>上市公司财务舞弊问题探讨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460" w:lineRule="exact"/>
        <w:ind w:left="509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z w:val="22"/>
          <w:szCs w:val="22"/>
          <w:lang w:val="en-US" w:eastAsia="en-US" w:bidi="ar-SA"/>
        </w:rPr>
        <w:t>—— 以SD公司为例</w:t>
      </w:r>
      <w:r>
        <w:rPr>
          <w:rFonts w:hint="eastAsia" w:ascii="宋体" w:hAnsi="宋体" w:eastAsia="宋体" w:cs="宋体"/>
          <w:spacing w:val="7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1"/>
          <w:sz w:val="22"/>
          <w:szCs w:val="22"/>
        </w:rPr>
        <w:t>杜建菊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460" w:lineRule="exac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8"/>
          <w:sz w:val="22"/>
          <w:szCs w:val="22"/>
        </w:rPr>
        <w:t>上市公司财务报表分析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460" w:lineRule="exact"/>
        <w:ind w:left="509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z w:val="22"/>
          <w:szCs w:val="22"/>
          <w:lang w:val="en-US" w:eastAsia="en-US" w:bidi="ar-SA"/>
        </w:rPr>
        <w:t>—— 以SY公司为例</w:t>
      </w:r>
      <w:r>
        <w:rPr>
          <w:rFonts w:hint="eastAsia" w:ascii="宋体" w:hAnsi="宋体" w:eastAsia="宋体" w:cs="宋体"/>
          <w:spacing w:val="7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1"/>
          <w:sz w:val="22"/>
          <w:szCs w:val="22"/>
        </w:rPr>
        <w:t>刘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宏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38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淮军文化研究</w:t>
      </w:r>
    </w:p>
    <w:p>
      <w:pPr>
        <w:keepNext w:val="0"/>
        <w:keepLines w:val="0"/>
        <w:pageBreakBefore w:val="0"/>
        <w:widowControl/>
        <w:tabs>
          <w:tab w:val="right" w:leader="dot" w:pos="9332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刘铭传研究中两个重要问题辨析</w:t>
      </w:r>
      <w:r>
        <w:rPr>
          <w:rFonts w:hint="eastAsia" w:ascii="宋体" w:hAnsi="宋体" w:eastAsia="宋体" w:cs="宋体"/>
          <w:spacing w:val="83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马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骐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460" w:lineRule="exac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2"/>
          <w:sz w:val="22"/>
          <w:szCs w:val="22"/>
        </w:rPr>
        <w:t>刘铭传治军之道</w:t>
      </w:r>
      <w:r>
        <w:rPr>
          <w:rFonts w:hint="eastAsia" w:ascii="宋体" w:hAnsi="宋体" w:eastAsia="宋体" w:cs="宋体"/>
          <w:spacing w:val="8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3"/>
          <w:sz w:val="22"/>
          <w:szCs w:val="22"/>
        </w:rPr>
        <w:t>吕</w:t>
      </w:r>
      <w:r>
        <w:rPr>
          <w:rFonts w:hint="eastAsia" w:ascii="宋体" w:hAnsi="宋体" w:eastAsia="宋体" w:cs="宋体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3"/>
          <w:sz w:val="22"/>
          <w:szCs w:val="22"/>
        </w:rPr>
        <w:t>杰，王道云，田</w:t>
      </w:r>
      <w:r>
        <w:rPr>
          <w:rFonts w:hint="eastAsia" w:ascii="宋体" w:hAnsi="宋体" w:eastAsia="宋体" w:cs="宋体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3"/>
          <w:sz w:val="22"/>
          <w:szCs w:val="22"/>
        </w:rPr>
        <w:t>屹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460" w:lineRule="exac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邵作舟政治改革思想述论</w:t>
      </w:r>
      <w:r>
        <w:rPr>
          <w:rFonts w:hint="eastAsia" w:ascii="宋体" w:hAnsi="宋体" w:eastAsia="宋体" w:cs="宋体"/>
          <w:spacing w:val="8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汤奇学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sectPr>
      <w:pgSz w:w="11900" w:h="16840"/>
      <w:pgMar w:top="1587" w:right="1134" w:bottom="1587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defaultTabStop w:val="499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dlYmIzZmM1MGYxNTk4OTUwMmFmOTEwOTVjNmQ2ZTgifQ=="/>
  </w:docVars>
  <w:rsids>
    <w:rsidRoot w:val="00000000"/>
    <w:rsid w:val="162478EF"/>
    <w:rsid w:val="2B2E6CEE"/>
    <w:rsid w:val="30AA3544"/>
    <w:rsid w:val="30BA3228"/>
    <w:rsid w:val="526E7576"/>
    <w:rsid w:val="65024362"/>
    <w:rsid w:val="6DEF146A"/>
    <w:rsid w:val="6E2039C3"/>
    <w:rsid w:val="7984729A"/>
    <w:rsid w:val="7E091D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2023-09-22T16:18:00Z</dcterms:created>
  <dc:creator>Kingsoft-PDF</dc:creator>
  <cp:lastModifiedBy>小露</cp:lastModifiedBy>
  <dcterms:modified xsi:type="dcterms:W3CDTF">2024-04-25T01:14:47Z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2023-09-22T16:18:32Z</vt:filetime>
  </property>
  <property fmtid="{D5CDD505-2E9C-101B-9397-08002B2CF9AE}" pid="4" name="UsrData">
    <vt:lpwstr>650d4dd4dfd7f5001f148d8cwl</vt:lpwstr>
  </property>
  <property fmtid="{D5CDD505-2E9C-101B-9397-08002B2CF9AE}" pid="5" name="KSOProductBuildVer">
    <vt:lpwstr>2052-12.1.0.16729</vt:lpwstr>
  </property>
  <property fmtid="{D5CDD505-2E9C-101B-9397-08002B2CF9AE}" pid="6" name="ICV">
    <vt:lpwstr>3237E10B75074606AEFA42DEDDC695DD_12</vt:lpwstr>
  </property>
</Properties>
</file>